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This is the </w:t>
      </w:r>
      <w:r w:rsidDel="00000000" w:rsidR="00000000" w:rsidRPr="00000000">
        <w:rPr>
          <w:rFonts w:ascii="Times New Roman" w:cs="Times New Roman" w:eastAsia="Times New Roman" w:hAnsi="Times New Roman"/>
          <w:sz w:val="24"/>
          <w:szCs w:val="24"/>
          <w:u w:val="single"/>
          <w:rtl w:val="0"/>
        </w:rPr>
        <w:t xml:space="preserve">Title of my Report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by Name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sz w:val="24"/>
          <w:szCs w:val="24"/>
          <w:highlight w:val="white"/>
          <w:u w:val="single"/>
          <w:rtl w:val="0"/>
        </w:rPr>
        <w:t xml:space="preserve">Bibliography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